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848E1">
      <w:pPr>
        <w:spacing w:line="360" w:lineRule="auto"/>
        <w:rPr>
          <w:rFonts w:hint="eastAsia" w:ascii="宋体" w:hAnsi="宋体"/>
          <w:b/>
          <w:bCs/>
          <w:sz w:val="32"/>
          <w:szCs w:val="32"/>
        </w:rPr>
      </w:pPr>
      <w:r>
        <w:rPr>
          <w:rFonts w:hint="eastAsia" w:ascii="宋体" w:hAnsi="宋体"/>
          <w:b/>
          <w:bCs/>
          <w:sz w:val="32"/>
          <w:szCs w:val="32"/>
        </w:rPr>
        <w:t>（一）教师端</w:t>
      </w:r>
    </w:p>
    <w:p w14:paraId="74D348B4">
      <w:pPr>
        <w:spacing w:line="360" w:lineRule="auto"/>
        <w:rPr>
          <w:rFonts w:hint="eastAsia" w:ascii="宋体" w:hAnsi="宋体"/>
          <w:b/>
          <w:bCs/>
          <w:sz w:val="24"/>
        </w:rPr>
      </w:pPr>
      <w:r>
        <w:rPr>
          <w:rFonts w:hint="eastAsia" w:ascii="宋体" w:hAnsi="宋体"/>
          <w:b/>
          <w:bCs/>
          <w:sz w:val="24"/>
        </w:rPr>
        <w:t>一、账号分配</w:t>
      </w:r>
    </w:p>
    <w:p w14:paraId="60A4A59B">
      <w:pPr>
        <w:spacing w:line="360" w:lineRule="auto"/>
        <w:ind w:firstLine="480" w:firstLineChars="200"/>
        <w:rPr>
          <w:rFonts w:ascii="宋体" w:hAnsi="宋体"/>
          <w:sz w:val="24"/>
        </w:rPr>
      </w:pPr>
      <w:r>
        <w:rPr>
          <w:rFonts w:hint="eastAsia" w:ascii="宋体" w:hAnsi="宋体"/>
          <w:sz w:val="24"/>
        </w:rPr>
        <w:t>教师账号由校方统一创建分配给教师进行日常学生及缴费信息的管理。</w:t>
      </w:r>
    </w:p>
    <w:p w14:paraId="1B3D86D8">
      <w:pPr>
        <w:spacing w:line="360" w:lineRule="auto"/>
        <w:rPr>
          <w:rFonts w:ascii="宋体" w:hAnsi="宋体"/>
          <w:b/>
          <w:bCs/>
          <w:sz w:val="24"/>
        </w:rPr>
      </w:pPr>
      <w:r>
        <w:rPr>
          <w:rFonts w:hint="eastAsia" w:ascii="宋体" w:hAnsi="宋体"/>
          <w:b/>
          <w:bCs/>
          <w:sz w:val="24"/>
        </w:rPr>
        <w:t>二、登录</w:t>
      </w:r>
    </w:p>
    <w:p w14:paraId="433AEFDB">
      <w:pPr>
        <w:spacing w:line="360" w:lineRule="auto"/>
        <w:ind w:firstLine="480" w:firstLineChars="200"/>
        <w:jc w:val="left"/>
        <w:rPr>
          <w:rFonts w:hint="eastAsia" w:ascii="宋体" w:hAnsi="宋体" w:cs="宋体"/>
          <w:sz w:val="24"/>
        </w:rPr>
      </w:pPr>
      <w:r>
        <w:rPr>
          <w:rFonts w:hint="eastAsia" w:ascii="宋体" w:hAnsi="宋体" w:cs="宋体"/>
          <w:sz w:val="24"/>
        </w:rPr>
        <w:t>教师通过电脑登录学校管理端：</w:t>
      </w:r>
    </w:p>
    <w:p w14:paraId="4177AB33">
      <w:pPr>
        <w:spacing w:line="360" w:lineRule="auto"/>
        <w:ind w:firstLine="480" w:firstLineChars="200"/>
        <w:jc w:val="left"/>
        <w:rPr>
          <w:rFonts w:hint="eastAsia" w:ascii="宋体" w:hAnsi="宋体" w:cs="宋体"/>
          <w:sz w:val="24"/>
        </w:rPr>
      </w:pPr>
      <w:r>
        <w:rPr>
          <w:rFonts w:hint="eastAsia" w:ascii="宋体" w:hAnsi="宋体" w:cs="宋体"/>
          <w:sz w:val="24"/>
        </w:rPr>
        <w:t>http://e</w:t>
      </w:r>
      <w:bookmarkStart w:id="0" w:name="_GoBack"/>
      <w:bookmarkEnd w:id="0"/>
      <w:r>
        <w:rPr>
          <w:rFonts w:hint="eastAsia" w:ascii="宋体" w:hAnsi="宋体" w:cs="宋体"/>
          <w:sz w:val="24"/>
        </w:rPr>
        <w:t>jt-edu017.rongyuntong.cn/login，登录自己账号密码进行缴费信息管理，学生信息查看。</w:t>
      </w:r>
    </w:p>
    <w:p w14:paraId="3248AE3B">
      <w:pPr>
        <w:spacing w:line="360" w:lineRule="auto"/>
        <w:jc w:val="left"/>
        <w:rPr>
          <w:rFonts w:ascii="宋体" w:hAnsi="宋体" w:cs="宋体"/>
          <w:sz w:val="24"/>
        </w:rPr>
      </w:pPr>
      <w:r>
        <w:rPr>
          <w:rFonts w:ascii="宋体" w:hAnsi="宋体"/>
          <w:sz w:val="24"/>
        </w:rPr>
        <w:drawing>
          <wp:inline distT="0" distB="0" distL="114300" distR="114300">
            <wp:extent cx="5718810" cy="3235960"/>
            <wp:effectExtent l="0" t="0" r="15240" b="254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
                    <a:stretch>
                      <a:fillRect/>
                    </a:stretch>
                  </pic:blipFill>
                  <pic:spPr>
                    <a:xfrm>
                      <a:off x="0" y="0"/>
                      <a:ext cx="5718810" cy="3235960"/>
                    </a:xfrm>
                    <a:prstGeom prst="rect">
                      <a:avLst/>
                    </a:prstGeom>
                    <a:noFill/>
                    <a:ln>
                      <a:noFill/>
                    </a:ln>
                  </pic:spPr>
                </pic:pic>
              </a:graphicData>
            </a:graphic>
          </wp:inline>
        </w:drawing>
      </w:r>
    </w:p>
    <w:p w14:paraId="6C1594CC">
      <w:pPr>
        <w:spacing w:line="360" w:lineRule="auto"/>
        <w:rPr>
          <w:rFonts w:ascii="宋体" w:hAnsi="宋体"/>
          <w:b/>
          <w:bCs/>
          <w:sz w:val="24"/>
        </w:rPr>
      </w:pPr>
      <w:r>
        <w:rPr>
          <w:rFonts w:hint="eastAsia" w:ascii="宋体" w:hAnsi="宋体"/>
          <w:b/>
          <w:bCs/>
          <w:sz w:val="24"/>
        </w:rPr>
        <w:t>三、缴费信息管理</w:t>
      </w:r>
    </w:p>
    <w:p w14:paraId="20CA2525">
      <w:pPr>
        <w:spacing w:line="360" w:lineRule="auto"/>
        <w:ind w:firstLine="480" w:firstLineChars="200"/>
        <w:jc w:val="left"/>
        <w:rPr>
          <w:rFonts w:hint="eastAsia" w:ascii="宋体" w:hAnsi="宋体" w:cs="宋体"/>
          <w:sz w:val="24"/>
        </w:rPr>
      </w:pPr>
      <w:r>
        <w:rPr>
          <w:rFonts w:hint="eastAsia" w:ascii="宋体" w:hAnsi="宋体" w:cs="宋体"/>
          <w:sz w:val="24"/>
        </w:rPr>
        <w:t>教师进入到管理端可以点击自考缴费信息管理、函授缴费信息管理，第一步点击订单模板信息下载，下载成功后创建缴费学生信息。</w:t>
      </w:r>
    </w:p>
    <w:p w14:paraId="6F596E88">
      <w:pPr>
        <w:spacing w:line="360" w:lineRule="auto"/>
        <w:ind w:firstLine="480" w:firstLineChars="200"/>
        <w:jc w:val="left"/>
        <w:rPr>
          <w:rFonts w:ascii="宋体" w:hAnsi="宋体" w:cs="宋体"/>
          <w:sz w:val="24"/>
        </w:rPr>
      </w:pPr>
      <w:r>
        <w:rPr>
          <w:rFonts w:ascii="宋体" w:hAnsi="宋体"/>
          <w:sz w:val="24"/>
          <w:lang/>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74310" cy="2576830"/>
            <wp:effectExtent l="0" t="0" r="2540" b="1397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74310" cy="2576830"/>
                    </a:xfrm>
                    <a:prstGeom prst="rect">
                      <a:avLst/>
                    </a:prstGeom>
                    <a:noFill/>
                    <a:ln>
                      <a:noFill/>
                    </a:ln>
                  </pic:spPr>
                </pic:pic>
              </a:graphicData>
            </a:graphic>
          </wp:anchor>
        </w:drawing>
      </w:r>
    </w:p>
    <w:p w14:paraId="1E4D0793">
      <w:pPr>
        <w:spacing w:line="360" w:lineRule="auto"/>
        <w:rPr>
          <w:rFonts w:ascii="宋体" w:hAnsi="宋体"/>
          <w:sz w:val="24"/>
        </w:rPr>
      </w:pPr>
    </w:p>
    <w:p w14:paraId="5EC249F8">
      <w:pPr>
        <w:spacing w:line="360" w:lineRule="auto"/>
        <w:ind w:firstLine="480" w:firstLineChars="200"/>
        <w:jc w:val="left"/>
        <w:rPr>
          <w:rFonts w:ascii="宋体" w:hAnsi="宋体" w:cs="宋体"/>
          <w:sz w:val="24"/>
        </w:rPr>
      </w:pPr>
      <w:r>
        <w:rPr>
          <w:rFonts w:hint="eastAsia" w:ascii="宋体" w:hAnsi="宋体" w:cs="宋体"/>
          <w:sz w:val="24"/>
        </w:rPr>
        <w:t>第二步：将创建好的订单模板信息新增缴费，点击上传缴费信息。</w:t>
      </w:r>
    </w:p>
    <w:p w14:paraId="6416DCEE">
      <w:pPr>
        <w:spacing w:line="360" w:lineRule="auto"/>
        <w:rPr>
          <w:rFonts w:ascii="宋体" w:hAnsi="宋体"/>
          <w:sz w:val="24"/>
        </w:rPr>
      </w:pPr>
      <w:r>
        <w:rPr>
          <w:rFonts w:ascii="宋体" w:hAnsi="宋体"/>
          <w:sz w:val="24"/>
          <w:lang/>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74310" cy="2807335"/>
            <wp:effectExtent l="0" t="0" r="2540" b="1206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4310" cy="2807335"/>
                    </a:xfrm>
                    <a:prstGeom prst="rect">
                      <a:avLst/>
                    </a:prstGeom>
                    <a:noFill/>
                    <a:ln>
                      <a:noFill/>
                    </a:ln>
                  </pic:spPr>
                </pic:pic>
              </a:graphicData>
            </a:graphic>
          </wp:anchor>
        </w:drawing>
      </w:r>
    </w:p>
    <w:p w14:paraId="0DCC04C3">
      <w:pPr>
        <w:spacing w:line="360" w:lineRule="auto"/>
        <w:ind w:firstLine="480" w:firstLineChars="200"/>
        <w:jc w:val="left"/>
        <w:rPr>
          <w:rFonts w:ascii="宋体" w:hAnsi="宋体" w:cs="宋体"/>
          <w:sz w:val="24"/>
        </w:rPr>
      </w:pPr>
      <w:r>
        <w:rPr>
          <w:rFonts w:hint="eastAsia" w:ascii="宋体" w:hAnsi="宋体" w:cs="宋体"/>
          <w:sz w:val="24"/>
        </w:rPr>
        <w:t>第三步：点击查看，进入缴费订单详情界面，查看学生相关信息及缴费情况，同时支持缴费信息的查询，数据汇总，及数据导出。</w:t>
      </w:r>
    </w:p>
    <w:p w14:paraId="67753DB1">
      <w:pPr>
        <w:spacing w:line="360" w:lineRule="auto"/>
        <w:ind w:firstLine="480" w:firstLineChars="200"/>
        <w:jc w:val="left"/>
        <w:rPr>
          <w:rFonts w:hint="eastAsia" w:ascii="宋体" w:hAnsi="宋体"/>
          <w:sz w:val="24"/>
        </w:rPr>
      </w:pPr>
      <w:r>
        <w:rPr>
          <w:rFonts w:ascii="宋体" w:hAnsi="宋体"/>
          <w:sz w:val="24"/>
          <w:lang/>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274310" cy="3036570"/>
            <wp:effectExtent l="0" t="0" r="2540" b="11430"/>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274310" cy="3036570"/>
                    </a:xfrm>
                    <a:prstGeom prst="rect">
                      <a:avLst/>
                    </a:prstGeom>
                    <a:noFill/>
                    <a:ln>
                      <a:noFill/>
                    </a:ln>
                  </pic:spPr>
                </pic:pic>
              </a:graphicData>
            </a:graphic>
          </wp:anchor>
        </w:drawing>
      </w:r>
    </w:p>
    <w:p w14:paraId="1DC32076">
      <w:pPr>
        <w:spacing w:line="360" w:lineRule="auto"/>
        <w:rPr>
          <w:rFonts w:hint="eastAsia" w:ascii="宋体" w:hAnsi="宋体"/>
          <w:b/>
          <w:bCs/>
          <w:sz w:val="24"/>
        </w:rPr>
      </w:pPr>
      <w:r>
        <w:rPr>
          <w:rFonts w:hint="eastAsia" w:ascii="宋体" w:hAnsi="宋体"/>
          <w:b/>
          <w:bCs/>
          <w:sz w:val="24"/>
        </w:rPr>
        <w:t>四、学生信息管理</w:t>
      </w:r>
    </w:p>
    <w:p w14:paraId="1F97F18A">
      <w:pPr>
        <w:spacing w:line="360" w:lineRule="auto"/>
        <w:ind w:firstLine="480" w:firstLineChars="200"/>
        <w:jc w:val="left"/>
        <w:rPr>
          <w:rFonts w:ascii="宋体" w:hAnsi="宋体"/>
          <w:b/>
          <w:bCs/>
          <w:sz w:val="24"/>
        </w:rPr>
      </w:pPr>
      <w:r>
        <w:rPr>
          <w:rFonts w:hint="eastAsia" w:ascii="宋体" w:hAnsi="宋体"/>
          <w:sz w:val="24"/>
        </w:rPr>
        <w:t>点击学员管理可以对学生信息进行查看，也可以创建注册学生信息。</w:t>
      </w:r>
    </w:p>
    <w:p w14:paraId="756C6AE4">
      <w:pPr>
        <w:spacing w:line="360" w:lineRule="auto"/>
        <w:rPr>
          <w:rFonts w:ascii="宋体" w:hAnsi="宋体"/>
          <w:sz w:val="24"/>
        </w:rPr>
      </w:pPr>
      <w:r>
        <w:rPr>
          <w:rFonts w:ascii="宋体" w:hAnsi="宋体"/>
          <w:sz w:val="24"/>
          <w:lang/>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274310" cy="3086735"/>
            <wp:effectExtent l="0" t="0" r="2540" b="18415"/>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5274310" cy="3086735"/>
                    </a:xfrm>
                    <a:prstGeom prst="rect">
                      <a:avLst/>
                    </a:prstGeom>
                    <a:noFill/>
                    <a:ln>
                      <a:noFill/>
                    </a:ln>
                  </pic:spPr>
                </pic:pic>
              </a:graphicData>
            </a:graphic>
          </wp:anchor>
        </w:drawing>
      </w:r>
    </w:p>
    <w:p w14:paraId="7457A8FB">
      <w:pPr>
        <w:spacing w:line="360" w:lineRule="auto"/>
        <w:rPr>
          <w:rFonts w:hint="eastAsia" w:ascii="宋体" w:hAnsi="宋体"/>
          <w:sz w:val="24"/>
        </w:rPr>
      </w:pPr>
    </w:p>
    <w:p w14:paraId="4BE555AC">
      <w:pPr>
        <w:spacing w:line="360" w:lineRule="auto"/>
        <w:ind w:firstLine="480" w:firstLineChars="200"/>
        <w:jc w:val="left"/>
        <w:rPr>
          <w:rFonts w:ascii="宋体" w:hAnsi="宋体"/>
          <w:sz w:val="24"/>
        </w:rPr>
      </w:pPr>
      <w:r>
        <w:rPr>
          <w:rFonts w:hint="eastAsia" w:ascii="宋体" w:hAnsi="宋体"/>
          <w:sz w:val="24"/>
        </w:rPr>
        <w:t>学生缴费订单管理，点击缴费订单管理，根据班级信息批次信息进行搜索，查询相关数据信息，支持数据信息导出。</w:t>
      </w:r>
    </w:p>
    <w:p w14:paraId="21FCC527">
      <w:pPr>
        <w:spacing w:line="360" w:lineRule="auto"/>
        <w:ind w:firstLine="480" w:firstLineChars="200"/>
        <w:jc w:val="left"/>
        <w:rPr>
          <w:rFonts w:ascii="宋体" w:hAnsi="宋体"/>
          <w:sz w:val="24"/>
        </w:rPr>
      </w:pPr>
    </w:p>
    <w:p w14:paraId="1274CDCA">
      <w:pPr>
        <w:spacing w:line="360" w:lineRule="auto"/>
        <w:ind w:firstLine="480" w:firstLineChars="200"/>
        <w:jc w:val="left"/>
        <w:rPr>
          <w:rFonts w:ascii="宋体" w:hAnsi="宋体"/>
          <w:sz w:val="24"/>
        </w:rPr>
      </w:pPr>
    </w:p>
    <w:p w14:paraId="3CE0D1C7">
      <w:pPr>
        <w:spacing w:line="360" w:lineRule="auto"/>
        <w:ind w:firstLine="480" w:firstLineChars="200"/>
        <w:jc w:val="left"/>
        <w:rPr>
          <w:rFonts w:ascii="宋体" w:hAnsi="宋体"/>
          <w:sz w:val="24"/>
        </w:rPr>
      </w:pPr>
    </w:p>
    <w:p w14:paraId="59CEAE8B">
      <w:pPr>
        <w:spacing w:line="360" w:lineRule="auto"/>
        <w:ind w:firstLine="480" w:firstLineChars="200"/>
        <w:jc w:val="left"/>
        <w:rPr>
          <w:rFonts w:hint="eastAsia" w:ascii="宋体" w:hAnsi="宋体"/>
          <w:sz w:val="24"/>
        </w:rPr>
      </w:pPr>
      <w:r>
        <w:rPr>
          <w:rFonts w:hint="eastAsia" w:ascii="宋体" w:hAnsi="宋体"/>
          <w:sz w:val="24"/>
          <w:lang/>
        </w:rPr>
        <w:drawing>
          <wp:anchor distT="0" distB="0" distL="114300" distR="114300" simplePos="0" relativeHeight="251663360" behindDoc="0" locked="0" layoutInCell="1" allowOverlap="1">
            <wp:simplePos x="0" y="0"/>
            <wp:positionH relativeFrom="column">
              <wp:posOffset>0</wp:posOffset>
            </wp:positionH>
            <wp:positionV relativeFrom="paragraph">
              <wp:posOffset>-1905</wp:posOffset>
            </wp:positionV>
            <wp:extent cx="5274310" cy="2915920"/>
            <wp:effectExtent l="0" t="0" r="2540" b="17780"/>
            <wp:wrapSquare wrapText="bothSides"/>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5274310" cy="2915920"/>
                    </a:xfrm>
                    <a:prstGeom prst="rect">
                      <a:avLst/>
                    </a:prstGeom>
                    <a:noFill/>
                    <a:ln>
                      <a:noFill/>
                    </a:ln>
                  </pic:spPr>
                </pic:pic>
              </a:graphicData>
            </a:graphic>
          </wp:anchor>
        </w:drawing>
      </w:r>
    </w:p>
    <w:p w14:paraId="76031F2E">
      <w:pPr>
        <w:spacing w:line="360" w:lineRule="auto"/>
        <w:ind w:firstLine="480" w:firstLineChars="200"/>
        <w:jc w:val="left"/>
        <w:rPr>
          <w:rFonts w:ascii="宋体" w:hAnsi="宋体"/>
          <w:sz w:val="24"/>
        </w:rPr>
      </w:pPr>
    </w:p>
    <w:p w14:paraId="4B02C395">
      <w:pPr>
        <w:spacing w:line="360" w:lineRule="auto"/>
        <w:ind w:firstLine="643" w:firstLineChars="200"/>
        <w:jc w:val="left"/>
        <w:rPr>
          <w:rFonts w:ascii="宋体" w:hAnsi="宋体"/>
          <w:b/>
          <w:bCs/>
          <w:sz w:val="32"/>
          <w:szCs w:val="32"/>
        </w:rPr>
      </w:pPr>
      <w:r>
        <w:rPr>
          <w:rFonts w:hint="eastAsia" w:ascii="宋体" w:hAnsi="宋体"/>
          <w:b/>
          <w:bCs/>
          <w:sz w:val="32"/>
          <w:szCs w:val="32"/>
        </w:rPr>
        <w:t>（二）学生端</w:t>
      </w:r>
    </w:p>
    <w:p w14:paraId="2103E792">
      <w:pPr>
        <w:spacing w:line="360" w:lineRule="auto"/>
        <w:ind w:firstLine="480" w:firstLineChars="200"/>
        <w:rPr>
          <w:rFonts w:hint="eastAsia" w:ascii="宋体" w:hAnsi="宋体"/>
          <w:sz w:val="24"/>
        </w:rPr>
      </w:pPr>
      <w:r>
        <w:rPr>
          <w:rFonts w:hint="eastAsia" w:ascii="宋体" w:hAnsi="宋体"/>
          <w:sz w:val="24"/>
        </w:rPr>
        <w:t>学生通过学校官方缴费链接或者公众号快速缴费入口，输入个人信息后，进行缴费信息查询，查询成功后进行支付。</w:t>
      </w:r>
    </w:p>
    <w:p w14:paraId="750A4F90">
      <w:pPr>
        <w:spacing w:line="360" w:lineRule="auto"/>
        <w:rPr>
          <w:rFonts w:hint="eastAsia" w:ascii="宋体" w:hAnsi="宋体"/>
          <w:sz w:val="24"/>
        </w:rPr>
      </w:pPr>
      <w:r>
        <w:rPr>
          <w:rFonts w:ascii="宋体" w:hAnsi="宋体"/>
          <w:sz w:val="24"/>
          <w:lang/>
        </w:rPr>
        <w:drawing>
          <wp:inline distT="0" distB="0" distL="114300" distR="114300">
            <wp:extent cx="1440815" cy="2786380"/>
            <wp:effectExtent l="0" t="0" r="6985" b="1397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1440815" cy="2786380"/>
                    </a:xfrm>
                    <a:prstGeom prst="rect">
                      <a:avLst/>
                    </a:prstGeom>
                    <a:noFill/>
                    <a:ln>
                      <a:noFill/>
                    </a:ln>
                  </pic:spPr>
                </pic:pic>
              </a:graphicData>
            </a:graphic>
          </wp:inline>
        </w:drawing>
      </w:r>
    </w:p>
    <w:p w14:paraId="091C5A39">
      <w:pPr>
        <w:spacing w:line="360" w:lineRule="auto"/>
        <w:rPr>
          <w:rFonts w:hint="eastAsia" w:ascii="宋体" w:hAnsi="宋体"/>
          <w:sz w:val="24"/>
        </w:rPr>
      </w:pPr>
    </w:p>
    <w:p w14:paraId="2F6656A1">
      <w:pPr>
        <w:spacing w:line="360" w:lineRule="auto"/>
        <w:rPr>
          <w:rFonts w:hint="eastAsia" w:ascii="宋体" w:hAnsi="宋体"/>
          <w:sz w:val="24"/>
        </w:rPr>
      </w:pPr>
      <w:r>
        <w:rPr>
          <w:rFonts w:hint="eastAsia" w:ascii="宋体" w:hAnsi="宋体"/>
          <w:sz w:val="24"/>
        </w:rPr>
        <w:t>点击个人中心可以查看我的缴费及缴费订单。</w:t>
      </w:r>
    </w:p>
    <w:p w14:paraId="31AB2D20">
      <w:pPr>
        <w:spacing w:line="360" w:lineRule="auto"/>
        <w:rPr>
          <w:rFonts w:hint="eastAsia" w:ascii="宋体" w:hAnsi="宋体"/>
          <w:sz w:val="24"/>
        </w:rPr>
      </w:pPr>
      <w:r>
        <w:rPr>
          <w:rFonts w:ascii="宋体" w:hAnsi="宋体"/>
          <w:sz w:val="24"/>
          <w:lang/>
        </w:rPr>
        <w:drawing>
          <wp:inline distT="0" distB="0" distL="114300" distR="114300">
            <wp:extent cx="1440815" cy="2820035"/>
            <wp:effectExtent l="0" t="0" r="6985" b="1841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1"/>
                    <a:stretch>
                      <a:fillRect/>
                    </a:stretch>
                  </pic:blipFill>
                  <pic:spPr>
                    <a:xfrm>
                      <a:off x="0" y="0"/>
                      <a:ext cx="1440815" cy="2820035"/>
                    </a:xfrm>
                    <a:prstGeom prst="rect">
                      <a:avLst/>
                    </a:prstGeom>
                    <a:noFill/>
                    <a:ln>
                      <a:noFill/>
                    </a:ln>
                  </pic:spPr>
                </pic:pic>
              </a:graphicData>
            </a:graphic>
          </wp:inline>
        </w:drawing>
      </w:r>
    </w:p>
    <w:p w14:paraId="07AA3C63">
      <w:pPr>
        <w:spacing w:line="360" w:lineRule="auto"/>
        <w:rPr>
          <w:rFonts w:hint="eastAsia" w:ascii="宋体" w:hAnsi="宋体"/>
          <w:sz w:val="24"/>
        </w:rPr>
      </w:pPr>
    </w:p>
    <w:p w14:paraId="145E6C89">
      <w:pPr>
        <w:spacing w:line="360" w:lineRule="auto"/>
        <w:rPr>
          <w:rFonts w:hint="eastAsia" w:ascii="宋体" w:hAnsi="宋体"/>
          <w:sz w:val="24"/>
        </w:rPr>
      </w:pPr>
      <w:r>
        <w:rPr>
          <w:rFonts w:hint="eastAsia" w:ascii="宋体" w:hAnsi="宋体"/>
          <w:sz w:val="24"/>
        </w:rPr>
        <w:t>同时，学生还可以通过扫学校指定的二维码，进入信息填写界面，填写自己的个人信息后，进行缴费：</w:t>
      </w:r>
    </w:p>
    <w:p w14:paraId="676740DF">
      <w:pPr>
        <w:spacing w:line="360" w:lineRule="auto"/>
        <w:rPr>
          <w:rFonts w:hint="eastAsia" w:ascii="宋体" w:hAnsi="宋体"/>
          <w:sz w:val="24"/>
        </w:rPr>
      </w:pPr>
      <w:r>
        <w:rPr>
          <w:rFonts w:ascii="宋体" w:hAnsi="宋体"/>
          <w:sz w:val="24"/>
          <w:lang/>
        </w:rPr>
        <w:drawing>
          <wp:inline distT="0" distB="0" distL="114300" distR="114300">
            <wp:extent cx="1440815" cy="2562860"/>
            <wp:effectExtent l="0" t="0" r="6985" b="889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2"/>
                    <a:stretch>
                      <a:fillRect/>
                    </a:stretch>
                  </pic:blipFill>
                  <pic:spPr>
                    <a:xfrm>
                      <a:off x="0" y="0"/>
                      <a:ext cx="1440815" cy="2562860"/>
                    </a:xfrm>
                    <a:prstGeom prst="rect">
                      <a:avLst/>
                    </a:prstGeom>
                    <a:noFill/>
                    <a:ln>
                      <a:noFill/>
                    </a:ln>
                  </pic:spPr>
                </pic:pic>
              </a:graphicData>
            </a:graphic>
          </wp:inline>
        </w:drawing>
      </w:r>
    </w:p>
    <w:p w14:paraId="71AB19C0">
      <w:pPr>
        <w:spacing w:line="360" w:lineRule="auto"/>
        <w:ind w:firstLine="480" w:firstLineChars="200"/>
        <w:jc w:val="left"/>
        <w:rPr>
          <w:rFonts w:ascii="宋体" w:hAnsi="宋体"/>
          <w:sz w:val="24"/>
        </w:rPr>
      </w:pPr>
    </w:p>
    <w:p w14:paraId="31D1F8E0">
      <w:pPr>
        <w:spacing w:line="360" w:lineRule="auto"/>
        <w:ind w:firstLine="480" w:firstLineChars="200"/>
        <w:jc w:val="left"/>
        <w:rPr>
          <w:rFonts w:ascii="宋体" w:hAnsi="宋体"/>
          <w:sz w:val="24"/>
        </w:rPr>
      </w:pPr>
    </w:p>
    <w:p w14:paraId="4AD4ABB1">
      <w:pPr>
        <w:spacing w:line="360" w:lineRule="auto"/>
        <w:ind w:firstLine="480" w:firstLineChars="200"/>
        <w:jc w:val="left"/>
        <w:rPr>
          <w:rFonts w:ascii="宋体" w:hAnsi="宋体"/>
          <w:sz w:val="24"/>
        </w:rPr>
      </w:pPr>
    </w:p>
    <w:p w14:paraId="3245FF8A">
      <w:pPr>
        <w:spacing w:line="360" w:lineRule="auto"/>
        <w:ind w:firstLine="480" w:firstLineChars="200"/>
        <w:jc w:val="left"/>
        <w:rPr>
          <w:rFonts w:hint="eastAsia" w:ascii="宋体" w:hAnsi="宋体"/>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movePersonalInformation/>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807"/>
    <w:rsid w:val="00083117"/>
    <w:rsid w:val="002876CC"/>
    <w:rsid w:val="00296A6D"/>
    <w:rsid w:val="00337505"/>
    <w:rsid w:val="00433FEB"/>
    <w:rsid w:val="004646B4"/>
    <w:rsid w:val="005B0902"/>
    <w:rsid w:val="005D6205"/>
    <w:rsid w:val="00670129"/>
    <w:rsid w:val="006A0C76"/>
    <w:rsid w:val="006C6E68"/>
    <w:rsid w:val="009A3B84"/>
    <w:rsid w:val="00B76F0D"/>
    <w:rsid w:val="00BC601E"/>
    <w:rsid w:val="00C02807"/>
    <w:rsid w:val="00C70F8F"/>
    <w:rsid w:val="00CF34F2"/>
    <w:rsid w:val="00F42980"/>
    <w:rsid w:val="00F91CD6"/>
    <w:rsid w:val="00F94B2E"/>
    <w:rsid w:val="19DB7778"/>
    <w:rsid w:val="249117EA"/>
    <w:rsid w:val="454824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2"/>
    <w:next w:val="4"/>
    <w:qFormat/>
    <w:uiPriority w:val="0"/>
    <w:pPr>
      <w:keepNext/>
      <w:keepLines/>
      <w:spacing w:line="240" w:lineRule="auto"/>
      <w:ind w:firstLine="480" w:firstLineChars="200"/>
      <w:outlineLvl w:val="3"/>
    </w:pPr>
    <w:rPr>
      <w:rFonts w:hint="eastAsia" w:ascii="Arial" w:hAnsi="Arial" w:eastAsia="宋体" w:cs="Times New Roman"/>
      <w:kern w:val="0"/>
      <w:sz w:val="24"/>
      <w:szCs w:val="27"/>
    </w:rPr>
  </w:style>
  <w:style w:type="character" w:default="1" w:styleId="10">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link w:val="12"/>
    <w:uiPriority w:val="0"/>
    <w:pPr>
      <w:jc w:val="left"/>
    </w:pPr>
  </w:style>
  <w:style w:type="paragraph" w:styleId="6">
    <w:name w:val="footer"/>
    <w:basedOn w:val="1"/>
    <w:link w:val="15"/>
    <w:uiPriority w:val="0"/>
    <w:pPr>
      <w:tabs>
        <w:tab w:val="center" w:pos="4153"/>
        <w:tab w:val="right" w:pos="8306"/>
      </w:tabs>
      <w:snapToGrid w:val="0"/>
      <w:jc w:val="left"/>
    </w:pPr>
    <w:rPr>
      <w:sz w:val="18"/>
      <w:szCs w:val="18"/>
    </w:rPr>
  </w:style>
  <w:style w:type="paragraph" w:styleId="7">
    <w:name w:val="header"/>
    <w:basedOn w:val="1"/>
    <w:link w:val="14"/>
    <w:uiPriority w:val="0"/>
    <w:pPr>
      <w:tabs>
        <w:tab w:val="center" w:pos="4153"/>
        <w:tab w:val="right" w:pos="8306"/>
      </w:tabs>
      <w:snapToGrid w:val="0"/>
      <w:jc w:val="center"/>
    </w:pPr>
    <w:rPr>
      <w:sz w:val="18"/>
      <w:szCs w:val="18"/>
    </w:rPr>
  </w:style>
  <w:style w:type="paragraph" w:styleId="8">
    <w:name w:val="annotation subject"/>
    <w:basedOn w:val="5"/>
    <w:next w:val="5"/>
    <w:link w:val="13"/>
    <w:uiPriority w:val="0"/>
    <w:rPr>
      <w:b/>
      <w:bCs/>
    </w:rPr>
  </w:style>
  <w:style w:type="character" w:styleId="11">
    <w:name w:val="annotation reference"/>
    <w:uiPriority w:val="0"/>
    <w:rPr>
      <w:sz w:val="21"/>
      <w:szCs w:val="21"/>
    </w:rPr>
  </w:style>
  <w:style w:type="character" w:customStyle="1" w:styleId="12">
    <w:name w:val="批注文字 字符"/>
    <w:link w:val="5"/>
    <w:uiPriority w:val="0"/>
    <w:rPr>
      <w:kern w:val="2"/>
      <w:sz w:val="21"/>
      <w:szCs w:val="24"/>
    </w:rPr>
  </w:style>
  <w:style w:type="character" w:customStyle="1" w:styleId="13">
    <w:name w:val="批注主题 字符"/>
    <w:link w:val="8"/>
    <w:uiPriority w:val="0"/>
    <w:rPr>
      <w:b/>
      <w:bCs/>
      <w:kern w:val="2"/>
      <w:sz w:val="21"/>
      <w:szCs w:val="24"/>
    </w:rPr>
  </w:style>
  <w:style w:type="character" w:customStyle="1" w:styleId="14">
    <w:name w:val="页眉 字符"/>
    <w:link w:val="7"/>
    <w:uiPriority w:val="0"/>
    <w:rPr>
      <w:kern w:val="2"/>
      <w:sz w:val="18"/>
      <w:szCs w:val="18"/>
    </w:rPr>
  </w:style>
  <w:style w:type="character" w:customStyle="1" w:styleId="15">
    <w:name w:val="页脚 字符"/>
    <w:link w:val="6"/>
    <w:uiPriority w:val="0"/>
    <w:rPr>
      <w:kern w:val="2"/>
      <w:sz w:val="18"/>
      <w:szCs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image" Target="media/image7.jpe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450</Words>
  <Characters>487</Characters>
  <DocSecurity>0</DocSecurity>
  <Lines>3</Lines>
  <Paragraphs>1</Paragraphs>
  <ScaleCrop>false</ScaleCrop>
  <LinksUpToDate>false</LinksUpToDate>
  <CharactersWithSpaces>487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2026-08-13T04:00:29Z</dcterms:created>
  <lastPrinted>2026-08-13T04:00:29Z</lastPrinted>
  <dcterms:modified xsi:type="dcterms:W3CDTF">2026-08-13T04:00:29Z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F47C1DF8A3244723857A3CF5FA37A60E_13</vt:lpwstr>
  </property>
</Properties>
</file>